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9FCD9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  <w:t>ПОЛИТИКА КОНФИДЕНЦИОНАЛЬНОСТИ</w:t>
      </w:r>
    </w:p>
    <w:p w14:paraId="1C45E98D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411D7C19" w14:textId="1C8BF639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Настоящая Политика конфиденциальности персональных данных (далее - Политика конфиденциальности) действует в отношении всей информации, размещенной на сайте в сети Интернет по адресу</w:t>
      </w:r>
      <w:r w:rsidRPr="00FD052C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hyperlink r:id="rId6" w:history="1">
        <w:r w:rsidR="00DD5E14" w:rsidRPr="00CE0D1C">
          <w:rPr>
            <w:rStyle w:val="af"/>
            <w:rFonts w:ascii="Times New Roman" w:eastAsia="Times New Roman" w:hAnsi="Times New Roman" w:cs="Times New Roman"/>
            <w:kern w:val="0"/>
            <w:sz w:val="22"/>
            <w:szCs w:val="22"/>
            <w:highlight w:val="yellow"/>
            <w:lang w:eastAsia="ru-RU"/>
            <w14:ligatures w14:val="none"/>
          </w:rPr>
          <w:t>http://</w:t>
        </w:r>
        <w:r w:rsidR="00DD5E14" w:rsidRPr="00CE0D1C">
          <w:rPr>
            <w:rStyle w:val="af"/>
            <w:rFonts w:ascii="Times New Roman" w:eastAsia="Times New Roman" w:hAnsi="Times New Roman" w:cs="Times New Roman"/>
            <w:kern w:val="0"/>
            <w:sz w:val="22"/>
            <w:szCs w:val="22"/>
            <w:highlight w:val="yellow"/>
            <w:lang w:val="en-US" w:eastAsia="ru-RU"/>
            <w14:ligatures w14:val="none"/>
          </w:rPr>
          <w:t>kanc</w:t>
        </w:r>
        <w:r w:rsidR="00DD5E14" w:rsidRPr="00CE0D1C">
          <w:rPr>
            <w:rStyle w:val="af"/>
            <w:rFonts w:ascii="Times New Roman" w:eastAsia="Times New Roman" w:hAnsi="Times New Roman" w:cs="Times New Roman"/>
            <w:kern w:val="0"/>
            <w:sz w:val="22"/>
            <w:szCs w:val="22"/>
            <w:highlight w:val="yellow"/>
            <w:lang w:eastAsia="ru-RU"/>
            <w14:ligatures w14:val="none"/>
          </w:rPr>
          <w:t>-</w:t>
        </w:r>
        <w:r w:rsidR="00DD5E14" w:rsidRPr="00CE0D1C">
          <w:rPr>
            <w:rStyle w:val="af"/>
            <w:rFonts w:ascii="Times New Roman" w:eastAsia="Times New Roman" w:hAnsi="Times New Roman" w:cs="Times New Roman"/>
            <w:kern w:val="0"/>
            <w:sz w:val="22"/>
            <w:szCs w:val="22"/>
            <w:highlight w:val="yellow"/>
            <w:lang w:val="en-US" w:eastAsia="ru-RU"/>
            <w14:ligatures w14:val="none"/>
          </w:rPr>
          <w:t>eksmo</w:t>
        </w:r>
        <w:r w:rsidR="00DD5E14" w:rsidRPr="00CE0D1C">
          <w:rPr>
            <w:rStyle w:val="af"/>
            <w:rFonts w:ascii="Times New Roman" w:eastAsia="Times New Roman" w:hAnsi="Times New Roman" w:cs="Times New Roman"/>
            <w:kern w:val="0"/>
            <w:sz w:val="22"/>
            <w:szCs w:val="22"/>
            <w:highlight w:val="yellow"/>
            <w:lang w:eastAsia="ru-RU"/>
            <w14:ligatures w14:val="none"/>
          </w:rPr>
          <w:t>.</w:t>
        </w:r>
        <w:r w:rsidR="00DD5E14" w:rsidRPr="00CE0D1C">
          <w:rPr>
            <w:rStyle w:val="af"/>
            <w:rFonts w:ascii="Times New Roman" w:eastAsia="Times New Roman" w:hAnsi="Times New Roman" w:cs="Times New Roman"/>
            <w:kern w:val="0"/>
            <w:sz w:val="22"/>
            <w:szCs w:val="22"/>
            <w:highlight w:val="yellow"/>
            <w:lang w:val="en-US" w:eastAsia="ru-RU"/>
            <w14:ligatures w14:val="none"/>
          </w:rPr>
          <w:t>ru</w:t>
        </w:r>
        <w:r w:rsidR="00DD5E14" w:rsidRPr="00CE0D1C">
          <w:rPr>
            <w:rStyle w:val="af"/>
            <w:rFonts w:ascii="Times New Roman" w:eastAsia="Times New Roman" w:hAnsi="Times New Roman" w:cs="Times New Roman"/>
            <w:kern w:val="0"/>
            <w:sz w:val="22"/>
            <w:szCs w:val="22"/>
            <w:highlight w:val="yellow"/>
            <w:lang w:eastAsia="ru-RU"/>
            <w14:ligatures w14:val="none"/>
          </w:rPr>
          <w:t>/</w:t>
        </w:r>
      </w:hyperlink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(далее - Сайт), которую субъекты могут получить о Пользователе во время использования Сайта, его сервисов, программ и продуктов.</w:t>
      </w:r>
    </w:p>
    <w:p w14:paraId="232E9590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4D2C7DEB" w14:textId="5EDEEC09" w:rsidR="00FD052C" w:rsidRPr="00FD052C" w:rsidRDefault="00FD052C" w:rsidP="00FD052C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EE77A96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1. ОБЩИЕ ПОЛОЖЕНИЯ</w:t>
      </w:r>
    </w:p>
    <w:p w14:paraId="51569AA4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1.1. В рамках настоящей Политики под персональной информацией Пользователя понимаются:</w:t>
      </w:r>
    </w:p>
    <w:p w14:paraId="027770BB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1.1.1. Персональная информация, которую Пользователь предоставляет о себе самостоятельно при заполнении формы обратной связи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14:paraId="3B2C5FAB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</w:t>
      </w:r>
      <w:proofErr w:type="spellEnd"/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305F03A2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1.1.3. Настоящая Политика конфиденциальности применяется только к Сайту. Сайт не контролирует и не несет ответственности за сайты третьих лиц, на которые Пользователь может перейти по ссылкам, доступным на Сайте. В Политике используются следующие основные понятия:</w:t>
      </w:r>
    </w:p>
    <w:p w14:paraId="481B2688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Автоматизированная обработка персональных данных </w:t>
      </w: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– обработка персональных данных с помощью средств вычислительной техники;</w:t>
      </w:r>
    </w:p>
    <w:p w14:paraId="54A21096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Блокирование персональных данных </w:t>
      </w: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68633AE2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Информационная система персональных данных </w:t>
      </w: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41D6DBA0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Обезличивание персональных данных </w:t>
      </w: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действия, в результате которых невозможно определить без использования дополнительной информации принадлежность персональных данных конкретному субъекту персональных данных;</w:t>
      </w:r>
    </w:p>
    <w:p w14:paraId="6AB455B3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Обработка персональных данных </w:t>
      </w: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2348A64C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Персональные данные </w:t>
      </w: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35206529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Предоставление персональных данных </w:t>
      </w: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– действия, направленные на раскрытие персональных данных определенному лицу или определенному кругу лиц;</w:t>
      </w:r>
    </w:p>
    <w:p w14:paraId="36D5AE89" w14:textId="77777777" w:rsidR="00FD052C" w:rsidRPr="00FD052C" w:rsidRDefault="00FD052C" w:rsidP="00FD052C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ru-RU"/>
          <w14:ligatures w14:val="none"/>
        </w:rPr>
        <w:t> </w:t>
      </w:r>
    </w:p>
    <w:p w14:paraId="3E95930A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Распространение персональных данных </w:t>
      </w: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0B36B53C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Трансграничная передача персональных данных </w:t>
      </w: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4CD38707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lastRenderedPageBreak/>
        <w:t>Уничтожение персональных данных </w:t>
      </w: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действия, в результате которых невозможно восстановить содержание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69EFF547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«</w:t>
      </w:r>
      <w:proofErr w:type="spellStart"/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Cookies</w:t>
      </w:r>
      <w:proofErr w:type="spellEnd"/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35A1878D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«IP-адрес»</w:t>
      </w: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 — уникальный сетевой адрес узла в компьютерной сети, построенной по протоколу IP.</w:t>
      </w:r>
    </w:p>
    <w:p w14:paraId="10D9EF23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</w:t>
      </w:r>
    </w:p>
    <w:p w14:paraId="0D428CE6" w14:textId="3BD7AFA6" w:rsidR="00FD052C" w:rsidRPr="00FD052C" w:rsidRDefault="00FD052C" w:rsidP="00CB730F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случае несогласия с условиями Политики конфиденциальности Пользователь должен прекратить использование сайта.</w:t>
      </w:r>
    </w:p>
    <w:p w14:paraId="4D23FBDE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2. ЦЕЛИ ОБРАБОТКИ ПЕРСОНАЛЬНОЙ ИНФОРМАЦИИ ПОЛЬЗОВАТЕЛЕЙ</w:t>
      </w:r>
    </w:p>
    <w:p w14:paraId="788242D8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2.1. Сайт собирает и хранит только ту персональную информацию, которая необходима для предоставления сервисов или исполнения соглашений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384B5872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2.2. Персональную информацию Пользователя Сайт обрабатывает в следующих целях:</w:t>
      </w:r>
    </w:p>
    <w:p w14:paraId="3D8CF08B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2.2.1. В перечень обрабатываемых персональных данных могут входить фамилия, имя, отчество, номер телефона, адрес электронной почты и иные персональные данные, в случае их предоставления Пользователем.</w:t>
      </w:r>
    </w:p>
    <w:p w14:paraId="62F4EA3F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2.2.3.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запросов, отзывов и заявок от Пользователя.</w:t>
      </w:r>
    </w:p>
    <w:p w14:paraId="68CB6659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2.2.4. Определения места нахождения Пользователя для обеспечения безопасности, предотвращения мошенничества.</w:t>
      </w:r>
    </w:p>
    <w:p w14:paraId="5E226103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2.2.5. Подтверждения достоверности и полноты персональных данных, предоставленных Пользователем.</w:t>
      </w:r>
    </w:p>
    <w:p w14:paraId="67F09384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2.2.6.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13583095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2.2.9. Осуществления рекламной деятельности с согласия Пользователя.</w:t>
      </w:r>
    </w:p>
    <w:p w14:paraId="394C80BF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2.2.10. Вы не обязаны предоставлять некоторые персональные данные по нашему запросу, однако, если вы их не укажете, в некоторых случаях мы можем оказаться не в состоянии предоставить вам соответствующую услугу или ответить на запрос или разместить отзыв.</w:t>
      </w:r>
    </w:p>
    <w:p w14:paraId="46F3F734" w14:textId="77777777" w:rsidR="00FD052C" w:rsidRPr="00FD052C" w:rsidRDefault="00FD052C" w:rsidP="00FD052C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85F5B3D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3. УСЛОВИЯ ОБРАБОТКИ ПЕРСОНАЛЬНОЙ ИНФОРМАЦИИ ПОЛЬЗОВАТЕЛЕЙ И ЕЕ ПЕРЕДАЧИ ТРЕТЬИМ ЛИЦАМ</w:t>
      </w:r>
    </w:p>
    <w:p w14:paraId="1D3BE25E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3.1. Сайт хранит персональную информацию Пользователей в соответствии с внутренними регламентами конкретных сервисов.</w:t>
      </w:r>
    </w:p>
    <w:p w14:paraId="1D67F443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38126616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3.3. Сайт вправе передать персональную информацию Пользователя третьим лицам в следующих случаях:</w:t>
      </w:r>
    </w:p>
    <w:p w14:paraId="34E3393A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3.3.1. Пользователь выразил согласие на такие действия.</w:t>
      </w:r>
    </w:p>
    <w:p w14:paraId="0C173ABE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7235483D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0121355D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7208E528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3.4.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</w:t>
      </w: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lastRenderedPageBreak/>
        <w:t>персональных данных Пользователей осуществляется в соответствии с Федеральным законом от 27.07.2006 № 152-ФЗ "О персональных данных"</w:t>
      </w:r>
    </w:p>
    <w:p w14:paraId="5A4C2E76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79F3EB5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7335776C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3.7. Администрация сайта не осуществляет обработку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14:paraId="653369FC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3.8. Биометрические персональные данные (сведения,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данных) Администрация сайта не обрабатывает.</w:t>
      </w:r>
    </w:p>
    <w:p w14:paraId="0075DD37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3.9. Администрация сайта не осуществляет трансграничную передачу персональных данных</w:t>
      </w:r>
    </w:p>
    <w:p w14:paraId="44B43357" w14:textId="2911F8A0" w:rsidR="00FD052C" w:rsidRPr="00FD052C" w:rsidRDefault="00FD052C" w:rsidP="00FD052C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50225876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4. ОБЯЗАТЕЛЬСТВА СТОРОН</w:t>
      </w:r>
    </w:p>
    <w:p w14:paraId="50A89396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4.1. Пользователь обязан:</w:t>
      </w:r>
    </w:p>
    <w:p w14:paraId="6E32D0D5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4.1.1. Предоставить информацию о персональных данных, необходимую для пользования Сайтом.</w:t>
      </w:r>
    </w:p>
    <w:p w14:paraId="2E827870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4.1.2. Обновлять, дополнять предоставленную информацию о персональных данных в случае изменения данной информации.</w:t>
      </w:r>
    </w:p>
    <w:p w14:paraId="5E531A4E" w14:textId="317BE66C" w:rsidR="00FD052C" w:rsidRPr="00FD052C" w:rsidRDefault="00FD052C" w:rsidP="00FD052C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5251653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4.2. Администрация Сайта обязана:</w:t>
      </w:r>
    </w:p>
    <w:p w14:paraId="6AD64EE2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4.2.1. Использовать полученную информацию исключительно для целей, указанных в настоящей Политике конфиденциальности.</w:t>
      </w:r>
    </w:p>
    <w:p w14:paraId="3A9D210C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3909A765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14:paraId="4267A5F5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1D5680CC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4.2. Хранение персональных данных</w:t>
      </w:r>
    </w:p>
    <w:p w14:paraId="1A97CEF4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персональные данные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14:paraId="4CEB2CFF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персональные данные, зафиксированные на бумажных носителях хранятся в запираемых шкафах, либо в запираемых помещениях с ограниченным правом доступа.</w:t>
      </w:r>
    </w:p>
    <w:p w14:paraId="752A21FA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персональные данные субъектов, обрабатываемые с использованием средств автоматизации в разных целях, хранятся в разных папках (вкладках).</w:t>
      </w:r>
    </w:p>
    <w:p w14:paraId="6C6670E0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Не допускается хранение и размещение документов, содержащих персональных данных, в открытых электронных каталогах (файлообменниках) в ИСПД.</w:t>
      </w:r>
    </w:p>
    <w:p w14:paraId="3105215C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- хранение персональных данных в форме, позволяющей определить субъекта ПД, осуществляется не дольше, чем этого требуют </w:t>
      </w:r>
      <w:proofErr w:type="gramStart"/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цели их обработки</w:t>
      </w:r>
      <w:proofErr w:type="gramEnd"/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и они подлежат уничтожению по достижении целей обработки или в случае утраты необходимости в их достижении.</w:t>
      </w:r>
    </w:p>
    <w:p w14:paraId="2CDD9420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4.3. Уничтожение ПД</w:t>
      </w:r>
    </w:p>
    <w:p w14:paraId="4B8850F6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уничтожение документов (носителей), содержащих ПД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</w:p>
    <w:p w14:paraId="4796D631" w14:textId="77777777" w:rsidR="00FD052C" w:rsidRPr="00FD052C" w:rsidRDefault="00FD052C" w:rsidP="00FD052C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FFFFF"/>
          <w:lang w:eastAsia="ru-RU"/>
          <w14:ligatures w14:val="none"/>
        </w:rPr>
        <w:t> </w:t>
      </w: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персональные данные на электронных носителях уничтожаются путем стирания или форматирования носителя.</w:t>
      </w:r>
    </w:p>
    <w:p w14:paraId="00A3F411" w14:textId="79437DF8" w:rsidR="00FD052C" w:rsidRPr="00FD052C" w:rsidRDefault="00FD052C" w:rsidP="00FD052C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2CD6D09F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lastRenderedPageBreak/>
        <w:t>5. ОТВЕТСТВЕННОСТЬ СТОРОН</w:t>
      </w:r>
    </w:p>
    <w:p w14:paraId="480E3031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635B9144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14:paraId="4AE0CE8B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5.2.1. Стала публичным достоянием до ее утраты или разглашения.</w:t>
      </w:r>
    </w:p>
    <w:p w14:paraId="2D609977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5.2.2. Была получена от третьей стороны до момента ее получения Администрацией Сайта.</w:t>
      </w:r>
    </w:p>
    <w:p w14:paraId="6DEC4471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5.2.3. Была разглашена с согласия Пользователя.</w:t>
      </w:r>
    </w:p>
    <w:p w14:paraId="1C0A9791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5.2.4. Сотрудникам, допущенным к обработке персональных данных, запрещается:</w:t>
      </w:r>
    </w:p>
    <w:p w14:paraId="5D655A89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сообщать сведения, являющиеся персональными данными, лицам, не имеющим права доступа к этим сведениям.</w:t>
      </w:r>
    </w:p>
    <w:p w14:paraId="144F10D7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делать неучтенные копии документов, содержащих персональные данные.</w:t>
      </w:r>
    </w:p>
    <w:p w14:paraId="3845BE21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оставлять документы, содержащие персональные данные, на рабочих столах без присмотра.</w:t>
      </w:r>
    </w:p>
    <w:p w14:paraId="669BD067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покидать помещение, не поместив документы с персональными данными в закрываемые шкафы.</w:t>
      </w:r>
    </w:p>
    <w:p w14:paraId="0296E626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- выносить документы, содержащие персональные данные, из помещений без служебной необходимости.</w:t>
      </w:r>
    </w:p>
    <w:p w14:paraId="7207F467" w14:textId="5C7A438D" w:rsidR="00FD052C" w:rsidRPr="00FD052C" w:rsidRDefault="00FD052C" w:rsidP="00FD052C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63800E4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6. РАЗРЕШЕНИЕ СПОРОВ</w:t>
      </w:r>
    </w:p>
    <w:p w14:paraId="1D8703C5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5FA86758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6.2. Получатель претензии в течение 10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5A917F72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1AD32882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31C5D2E0" w14:textId="597E66AA" w:rsidR="00FD052C" w:rsidRPr="00FD052C" w:rsidRDefault="00FD052C" w:rsidP="00FD052C">
      <w:pPr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0D37B870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7. ДОПОЛНИТЕЛЬНЫЕ УСЛОВИЯ</w:t>
      </w:r>
    </w:p>
    <w:p w14:paraId="2DAB6B18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7.1. Администрация Сайта вправе вносить изменения в настоящую Политику конфиденциальности без согласия Пользователя.</w:t>
      </w:r>
    </w:p>
    <w:p w14:paraId="2438395C" w14:textId="77777777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1BFD3665" w14:textId="31586FAE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7.3. Все предложения или вопросы по настоящей Политике конфиденциальности следует сообщать по тел. </w:t>
      </w: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ru-RU"/>
          <w14:ligatures w14:val="none"/>
        </w:rPr>
        <w:t>+7</w:t>
      </w:r>
      <w:r w:rsidR="00C5574A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val="en-US" w:eastAsia="ru-RU"/>
          <w14:ligatures w14:val="none"/>
        </w:rPr>
        <w:t> </w:t>
      </w:r>
      <w:r w:rsidR="00C5574A" w:rsidRPr="00C5574A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ru-RU"/>
          <w14:ligatures w14:val="none"/>
        </w:rPr>
        <w:t>495</w:t>
      </w:r>
      <w:r w:rsidR="00C5574A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val="en-US" w:eastAsia="ru-RU"/>
          <w14:ligatures w14:val="none"/>
        </w:rPr>
        <w:t> </w:t>
      </w:r>
      <w:r w:rsidR="00C5574A" w:rsidRPr="00C5574A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ru-RU"/>
          <w14:ligatures w14:val="none"/>
        </w:rPr>
        <w:t>745 28 87</w:t>
      </w: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highlight w:val="yellow"/>
          <w:lang w:eastAsia="ru-RU"/>
          <w14:ligatures w14:val="none"/>
        </w:rPr>
        <w:t>.</w:t>
      </w:r>
    </w:p>
    <w:p w14:paraId="5C1C8E77" w14:textId="1354B3E8" w:rsidR="00FD052C" w:rsidRPr="00FD052C" w:rsidRDefault="00FD052C" w:rsidP="00FD052C">
      <w:pPr>
        <w:shd w:val="clear" w:color="auto" w:fill="FFFFFF"/>
        <w:spacing w:before="20" w:after="2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FD052C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7.4. Действующая Политика конфиденциальности размещена на каждой странице сайта </w:t>
      </w:r>
      <w:hyperlink r:id="rId7" w:history="1">
        <w:r w:rsidR="00C5574A" w:rsidRPr="00CE0D1C">
          <w:rPr>
            <w:rStyle w:val="af"/>
            <w:rFonts w:ascii="Times New Roman" w:eastAsia="Times New Roman" w:hAnsi="Times New Roman" w:cs="Times New Roman"/>
            <w:kern w:val="0"/>
            <w:sz w:val="22"/>
            <w:szCs w:val="22"/>
            <w:highlight w:val="yellow"/>
            <w:lang w:eastAsia="ru-RU"/>
            <w14:ligatures w14:val="none"/>
          </w:rPr>
          <w:t>http://</w:t>
        </w:r>
        <w:proofErr w:type="spellStart"/>
        <w:r w:rsidR="00C5574A" w:rsidRPr="00CE0D1C">
          <w:rPr>
            <w:rStyle w:val="af"/>
            <w:rFonts w:ascii="Times New Roman" w:eastAsia="Times New Roman" w:hAnsi="Times New Roman" w:cs="Times New Roman"/>
            <w:kern w:val="0"/>
            <w:sz w:val="22"/>
            <w:szCs w:val="22"/>
            <w:highlight w:val="yellow"/>
            <w:lang w:val="en-US" w:eastAsia="ru-RU"/>
            <w14:ligatures w14:val="none"/>
          </w:rPr>
          <w:t>kanc</w:t>
        </w:r>
        <w:proofErr w:type="spellEnd"/>
        <w:r w:rsidR="00C5574A" w:rsidRPr="00CE0D1C">
          <w:rPr>
            <w:rStyle w:val="af"/>
            <w:rFonts w:ascii="Times New Roman" w:eastAsia="Times New Roman" w:hAnsi="Times New Roman" w:cs="Times New Roman"/>
            <w:kern w:val="0"/>
            <w:sz w:val="22"/>
            <w:szCs w:val="22"/>
            <w:highlight w:val="yellow"/>
            <w:lang w:eastAsia="ru-RU"/>
            <w14:ligatures w14:val="none"/>
          </w:rPr>
          <w:t>-</w:t>
        </w:r>
        <w:proofErr w:type="spellStart"/>
        <w:r w:rsidR="00C5574A" w:rsidRPr="00CE0D1C">
          <w:rPr>
            <w:rStyle w:val="af"/>
            <w:rFonts w:ascii="Times New Roman" w:eastAsia="Times New Roman" w:hAnsi="Times New Roman" w:cs="Times New Roman"/>
            <w:kern w:val="0"/>
            <w:sz w:val="22"/>
            <w:szCs w:val="22"/>
            <w:highlight w:val="yellow"/>
            <w:lang w:val="en-US" w:eastAsia="ru-RU"/>
            <w14:ligatures w14:val="none"/>
          </w:rPr>
          <w:t>eksmo</w:t>
        </w:r>
        <w:proofErr w:type="spellEnd"/>
        <w:r w:rsidR="00C5574A" w:rsidRPr="00CE0D1C">
          <w:rPr>
            <w:rStyle w:val="af"/>
            <w:rFonts w:ascii="Times New Roman" w:eastAsia="Times New Roman" w:hAnsi="Times New Roman" w:cs="Times New Roman"/>
            <w:kern w:val="0"/>
            <w:sz w:val="22"/>
            <w:szCs w:val="22"/>
            <w:highlight w:val="yellow"/>
            <w:lang w:eastAsia="ru-RU"/>
            <w14:ligatures w14:val="none"/>
          </w:rPr>
          <w:t>.</w:t>
        </w:r>
        <w:proofErr w:type="spellStart"/>
        <w:r w:rsidR="00C5574A" w:rsidRPr="00CE0D1C">
          <w:rPr>
            <w:rStyle w:val="af"/>
            <w:rFonts w:ascii="Times New Roman" w:eastAsia="Times New Roman" w:hAnsi="Times New Roman" w:cs="Times New Roman"/>
            <w:kern w:val="0"/>
            <w:sz w:val="22"/>
            <w:szCs w:val="22"/>
            <w:highlight w:val="yellow"/>
            <w:lang w:val="en-US" w:eastAsia="ru-RU"/>
            <w14:ligatures w14:val="none"/>
          </w:rPr>
          <w:t>ru</w:t>
        </w:r>
        <w:proofErr w:type="spellEnd"/>
        <w:r w:rsidR="00C5574A" w:rsidRPr="00CE0D1C">
          <w:rPr>
            <w:rStyle w:val="af"/>
            <w:rFonts w:ascii="Times New Roman" w:eastAsia="Times New Roman" w:hAnsi="Times New Roman" w:cs="Times New Roman"/>
            <w:kern w:val="0"/>
            <w:sz w:val="22"/>
            <w:szCs w:val="22"/>
            <w:highlight w:val="yellow"/>
            <w:lang w:eastAsia="ru-RU"/>
            <w14:ligatures w14:val="none"/>
          </w:rPr>
          <w:t>/</w:t>
        </w:r>
      </w:hyperlink>
    </w:p>
    <w:p w14:paraId="4E9259E6" w14:textId="77777777" w:rsidR="00FD052C" w:rsidRPr="00FD052C" w:rsidRDefault="00FD052C" w:rsidP="00FD052C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5F8FB142" w14:textId="77777777" w:rsidR="00FD052C" w:rsidRPr="00FD052C" w:rsidRDefault="00FD052C" w:rsidP="00FD052C">
      <w:pPr>
        <w:spacing w:before="20" w:after="20" w:line="240" w:lineRule="auto"/>
        <w:ind w:firstLine="709"/>
        <w:jc w:val="both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27337CA3" w14:textId="77777777" w:rsidR="00FD052C" w:rsidRDefault="00FD052C">
      <w:bookmarkStart w:id="0" w:name="_GoBack"/>
      <w:bookmarkEnd w:id="0"/>
    </w:p>
    <w:sectPr w:rsidR="00FD052C" w:rsidSect="00FD052C">
      <w:footerReference w:type="even" r:id="rId8"/>
      <w:footerReference w:type="default" r:id="rId9"/>
      <w:pgSz w:w="11900" w:h="16840"/>
      <w:pgMar w:top="851" w:right="567" w:bottom="851" w:left="1701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D278B" w14:textId="77777777" w:rsidR="003E0E70" w:rsidRDefault="003E0E70">
      <w:pPr>
        <w:spacing w:after="0" w:line="240" w:lineRule="auto"/>
      </w:pPr>
      <w:r>
        <w:separator/>
      </w:r>
    </w:p>
  </w:endnote>
  <w:endnote w:type="continuationSeparator" w:id="0">
    <w:p w14:paraId="12556FE2" w14:textId="77777777" w:rsidR="003E0E70" w:rsidRDefault="003E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</w:rPr>
      <w:id w:val="1802968035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26900F9D" w14:textId="77777777" w:rsidR="00FD052C" w:rsidRDefault="00FD052C" w:rsidP="0015337D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7FB3BD51" w14:textId="77777777" w:rsidR="00FD052C" w:rsidRDefault="00FD052C" w:rsidP="00A9537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e"/>
        <w:rFonts w:ascii="Times New Roman" w:hAnsi="Times New Roman" w:cs="Times New Roman"/>
        <w:sz w:val="18"/>
        <w:szCs w:val="18"/>
      </w:rPr>
      <w:id w:val="384149451"/>
      <w:docPartObj>
        <w:docPartGallery w:val="Page Numbers (Bottom of Page)"/>
        <w:docPartUnique/>
      </w:docPartObj>
    </w:sdtPr>
    <w:sdtEndPr>
      <w:rPr>
        <w:rStyle w:val="ae"/>
        <w:sz w:val="20"/>
        <w:szCs w:val="20"/>
      </w:rPr>
    </w:sdtEndPr>
    <w:sdtContent>
      <w:p w14:paraId="28C7C6BC" w14:textId="77777777" w:rsidR="00FD052C" w:rsidRPr="00D52A3C" w:rsidRDefault="00FD052C" w:rsidP="0015337D">
        <w:pPr>
          <w:pStyle w:val="ac"/>
          <w:framePr w:wrap="none" w:vAnchor="text" w:hAnchor="margin" w:xAlign="right" w:y="1"/>
          <w:rPr>
            <w:rStyle w:val="ae"/>
            <w:rFonts w:ascii="Times New Roman" w:hAnsi="Times New Roman" w:cs="Times New Roman"/>
            <w:sz w:val="20"/>
            <w:szCs w:val="20"/>
          </w:rPr>
        </w:pPr>
        <w:r w:rsidRPr="00D52A3C">
          <w:rPr>
            <w:rStyle w:val="ae"/>
            <w:rFonts w:ascii="Times New Roman" w:hAnsi="Times New Roman" w:cs="Times New Roman"/>
            <w:sz w:val="20"/>
            <w:szCs w:val="20"/>
          </w:rPr>
          <w:fldChar w:fldCharType="begin"/>
        </w:r>
        <w:r w:rsidRPr="00D52A3C">
          <w:rPr>
            <w:rStyle w:val="ae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D52A3C">
          <w:rPr>
            <w:rStyle w:val="ae"/>
            <w:rFonts w:ascii="Times New Roman" w:hAnsi="Times New Roman" w:cs="Times New Roman"/>
            <w:sz w:val="20"/>
            <w:szCs w:val="20"/>
          </w:rPr>
          <w:fldChar w:fldCharType="separate"/>
        </w:r>
        <w:r w:rsidR="00C5574A">
          <w:rPr>
            <w:rStyle w:val="ae"/>
            <w:rFonts w:ascii="Times New Roman" w:hAnsi="Times New Roman" w:cs="Times New Roman"/>
            <w:noProof/>
            <w:sz w:val="20"/>
            <w:szCs w:val="20"/>
          </w:rPr>
          <w:t>4</w:t>
        </w:r>
        <w:r w:rsidRPr="00D52A3C">
          <w:rPr>
            <w:rStyle w:val="ae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131FF1D1" w14:textId="77777777" w:rsidR="00FD052C" w:rsidRPr="00D52A3C" w:rsidRDefault="00FD052C" w:rsidP="00A9537C">
    <w:pPr>
      <w:pStyle w:val="ac"/>
      <w:ind w:right="36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36A02" w14:textId="77777777" w:rsidR="003E0E70" w:rsidRDefault="003E0E70">
      <w:pPr>
        <w:spacing w:after="0" w:line="240" w:lineRule="auto"/>
      </w:pPr>
      <w:r>
        <w:separator/>
      </w:r>
    </w:p>
  </w:footnote>
  <w:footnote w:type="continuationSeparator" w:id="0">
    <w:p w14:paraId="7B8F819C" w14:textId="77777777" w:rsidR="003E0E70" w:rsidRDefault="003E0E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2C"/>
    <w:rsid w:val="003E0E70"/>
    <w:rsid w:val="00785D5A"/>
    <w:rsid w:val="0084444D"/>
    <w:rsid w:val="009C18EF"/>
    <w:rsid w:val="00C5574A"/>
    <w:rsid w:val="00CB730F"/>
    <w:rsid w:val="00DD5E14"/>
    <w:rsid w:val="00FD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4690"/>
  <w15:chartTrackingRefBased/>
  <w15:docId w15:val="{EA46C0AB-48BD-4377-8A75-EBC6BE04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5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5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5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5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5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5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5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5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5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5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5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5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5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052C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nhideWhenUsed/>
    <w:rsid w:val="00FD052C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d">
    <w:name w:val="Нижний колонтитул Знак"/>
    <w:basedOn w:val="a0"/>
    <w:link w:val="ac"/>
    <w:rsid w:val="00FD052C"/>
    <w:rPr>
      <w:kern w:val="0"/>
      <w14:ligatures w14:val="none"/>
    </w:rPr>
  </w:style>
  <w:style w:type="character" w:styleId="ae">
    <w:name w:val="page number"/>
    <w:basedOn w:val="a0"/>
    <w:uiPriority w:val="99"/>
    <w:semiHidden/>
    <w:unhideWhenUsed/>
    <w:rsid w:val="00FD052C"/>
  </w:style>
  <w:style w:type="character" w:styleId="af">
    <w:name w:val="Hyperlink"/>
    <w:basedOn w:val="a0"/>
    <w:uiPriority w:val="99"/>
    <w:unhideWhenUsed/>
    <w:rsid w:val="00FD05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0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kanc-eksm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anc-eksmo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2089</Words>
  <Characters>11910</Characters>
  <Application>Microsoft Office Word</Application>
  <DocSecurity>0</DocSecurity>
  <Lines>99</Lines>
  <Paragraphs>27</Paragraphs>
  <ScaleCrop>false</ScaleCrop>
  <Company/>
  <LinksUpToDate>false</LinksUpToDate>
  <CharactersWithSpaces>13972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Ефремова</dc:creator>
  <cp:keywords/>
  <dc:description/>
  <cp:lastModifiedBy>melnikova.av</cp:lastModifiedBy>
  <cp:revision>5</cp:revision>
  <dcterms:created xsi:type="dcterms:W3CDTF">2026-02-02T16:34:00Z</dcterms:created>
  <dcterms:modified xsi:type="dcterms:W3CDTF">2026-04-13T14:45:00Z</dcterms:modified>
</cp:coreProperties>
</file>